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27843" w:rsidRPr="00A20D60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27843" w:rsidRPr="00A20D60" w:rsidTr="0022710B">
        <w:tc>
          <w:tcPr>
            <w:tcW w:w="1799" w:type="dxa"/>
            <w:gridSpan w:val="3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Dramaturgija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scenske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</w:p>
        </w:tc>
      </w:tr>
      <w:tr w:rsidR="00B27843" w:rsidRPr="00A20D60" w:rsidTr="0022710B">
        <w:tc>
          <w:tcPr>
            <w:tcW w:w="1799" w:type="dxa"/>
            <w:gridSpan w:val="3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Dramaturgy and Performing Arts</w:t>
            </w:r>
          </w:p>
        </w:tc>
      </w:tr>
      <w:tr w:rsidR="00B27843" w:rsidRPr="00A20D60" w:rsidTr="0022710B">
        <w:tc>
          <w:tcPr>
            <w:tcW w:w="3307" w:type="dxa"/>
            <w:gridSpan w:val="5"/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</w:tr>
      <w:tr w:rsidR="00B27843" w:rsidRPr="00A20D60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smer</w:t>
            </w:r>
            <w:proofErr w:type="spellEnd"/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Semester</w:t>
            </w:r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Semester</w:t>
            </w:r>
          </w:p>
        </w:tc>
      </w:tr>
      <w:tr w:rsidR="00B27843" w:rsidRPr="00A20D6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3.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B27843" w:rsidRPr="00A20D6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B27843" w:rsidRPr="00A20D60" w:rsidTr="0022710B">
        <w:trPr>
          <w:trHeight w:val="103"/>
        </w:trPr>
        <w:tc>
          <w:tcPr>
            <w:tcW w:w="9690" w:type="dxa"/>
            <w:gridSpan w:val="18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</w:tr>
      <w:tr w:rsidR="00B27843" w:rsidRPr="00A20D6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Vrsta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Izbirni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predmet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/ Elective subject</w:t>
            </w:r>
          </w:p>
        </w:tc>
      </w:tr>
      <w:tr w:rsidR="00B27843" w:rsidRPr="00A20D60" w:rsidTr="0022710B">
        <w:tc>
          <w:tcPr>
            <w:tcW w:w="5718" w:type="dxa"/>
            <w:gridSpan w:val="12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B27843" w:rsidRPr="00A20D6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Univerzitetna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koda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B27843" w:rsidRPr="00A20D60" w:rsidTr="0022710B">
        <w:tc>
          <w:tcPr>
            <w:tcW w:w="9690" w:type="dxa"/>
            <w:gridSpan w:val="18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B27843" w:rsidRPr="00A20D60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Seminar</w:t>
            </w:r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Vaje</w:t>
            </w:r>
            <w:proofErr w:type="spellEnd"/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Klinične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vaje</w:t>
            </w:r>
            <w:proofErr w:type="spellEnd"/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Druge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oblike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Samost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delo</w:t>
            </w:r>
            <w:proofErr w:type="spellEnd"/>
          </w:p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Individ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ECTS</w:t>
            </w:r>
          </w:p>
        </w:tc>
      </w:tr>
      <w:tr w:rsidR="00B27843" w:rsidRPr="00A20D60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18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23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3</w:t>
            </w:r>
          </w:p>
        </w:tc>
      </w:tr>
      <w:tr w:rsidR="00B27843" w:rsidRPr="00A20D60" w:rsidTr="0022710B">
        <w:tc>
          <w:tcPr>
            <w:tcW w:w="9690" w:type="dxa"/>
            <w:gridSpan w:val="18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</w:tr>
      <w:tr w:rsidR="00B27843" w:rsidRPr="00A20D60" w:rsidTr="0022710B">
        <w:tc>
          <w:tcPr>
            <w:tcW w:w="3307" w:type="dxa"/>
            <w:gridSpan w:val="5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Nosilec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. prof. dr. Jelena Sitar Cvetko</w:t>
            </w:r>
          </w:p>
        </w:tc>
      </w:tr>
      <w:tr w:rsidR="00B27843" w:rsidRPr="00A20D60" w:rsidTr="0022710B">
        <w:tc>
          <w:tcPr>
            <w:tcW w:w="9690" w:type="dxa"/>
            <w:gridSpan w:val="18"/>
          </w:tcPr>
          <w:p w:rsidR="00B27843" w:rsidRPr="00A20D60" w:rsidRDefault="00B27843" w:rsidP="0022710B">
            <w:pPr>
              <w:spacing w:line="264" w:lineRule="auto"/>
              <w:jc w:val="both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</w:tc>
      </w:tr>
      <w:tr w:rsidR="00B27843" w:rsidRPr="00A20D60" w:rsidTr="0022710B">
        <w:tc>
          <w:tcPr>
            <w:tcW w:w="1641" w:type="dxa"/>
            <w:gridSpan w:val="2"/>
            <w:vMerge w:val="restart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Jeziki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B27843" w:rsidRPr="00A20D60" w:rsidRDefault="00B27843" w:rsidP="0022710B">
            <w:pPr>
              <w:spacing w:line="264" w:lineRule="auto"/>
              <w:jc w:val="right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Predavanja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jc w:val="both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Slovenski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/Slovene</w:t>
            </w:r>
          </w:p>
        </w:tc>
      </w:tr>
      <w:tr w:rsidR="00B27843" w:rsidRPr="00A20D60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B27843" w:rsidRPr="00A20D60" w:rsidRDefault="00B27843" w:rsidP="0022710B">
            <w:pPr>
              <w:spacing w:line="264" w:lineRule="auto"/>
              <w:jc w:val="right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Vaje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jc w:val="both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Slovenski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/Slovene</w:t>
            </w:r>
          </w:p>
        </w:tc>
      </w:tr>
      <w:tr w:rsidR="00B27843" w:rsidRPr="00A20D60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Pogoji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vključitev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opravljanje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študijskih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obveznosti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Prerequisites:</w:t>
            </w:r>
          </w:p>
        </w:tc>
      </w:tr>
      <w:tr w:rsidR="00B27843" w:rsidRPr="00A20D60" w:rsidTr="0022710B">
        <w:trPr>
          <w:trHeight w:val="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Vpis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letnik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;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razpis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izbirnega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Enrolment in the year; elective course announcement.</w:t>
            </w:r>
          </w:p>
        </w:tc>
      </w:tr>
      <w:tr w:rsidR="00B27843" w:rsidRPr="00A20D60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Vsebina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27843" w:rsidRPr="00A20D60" w:rsidTr="0022710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okviru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>Dramaturgija</w:t>
            </w:r>
            <w:proofErr w:type="spellEnd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>scenske</w:t>
            </w:r>
            <w:proofErr w:type="spellEnd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se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seznani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ontološkimi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koncepti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dramaturgije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širšem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smislu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dramaturgijo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scensko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prakso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znotraj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uprizoritvenega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procesa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Spoznava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temeljne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dramaturške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koncepte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dejanje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čas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oseba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dialog)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jih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umešča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zgodovinsko-razvojni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kontekst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</w:p>
          <w:p w:rsidR="00B27843" w:rsidRPr="00A20D60" w:rsidRDefault="00B27843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Posebna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pozornost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je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namenjena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scenskim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umetnostim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znotraj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popularne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kulture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t.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družbe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spektakla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  <w:p w:rsidR="00B27843" w:rsidRPr="00A20D60" w:rsidRDefault="00B27843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obravnava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uvod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praktično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dramaturgijo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dramaturško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razčlembo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lastRenderedPageBreak/>
              <w:t>kritično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utemeljitev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dramaturškega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prispevka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k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uprizoritvi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dramsko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postdramsko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teatralnost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razvoj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scenskih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odnosu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do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novih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medijev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interdisciplinarni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pristop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val="it-IT"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scenske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kritično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teorijo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družbe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potujitveni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učinek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scenske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popularno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kulturo</w:t>
            </w:r>
            <w:proofErr w:type="spellEnd"/>
            <w:r w:rsidRPr="00A20D60">
              <w:rPr>
                <w:rFonts w:asciiTheme="majorHAnsi" w:hAnsiTheme="majorHAnsi" w:cs="Calibri Light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Within the framework of the course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Dramaturgy and Performing Arts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>, the student becomes familiar with the ontological concepts of dramaturgy in a broader sense and with dramaturgy as a stage practice within the staging process. The student learns the basic dramaturgical concepts (act, time, person, dialogue) and places them in a historical-developmental context.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Special attention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 paid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to the performing arts within popular culture, i.e., a society of spectacle.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 studies: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introduction to practical dramaturgy,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dramaturgical breakdown,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lastRenderedPageBreak/>
              <w:t>critical justification of the dramaturgical contribution to the production,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theatricality of drama and post-drama,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development of performing arts in relation to new media,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interdisciplinary approach,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performing arts and critical theory of the society,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alienation effect of art,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performing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arts and popular culture.</w:t>
            </w:r>
          </w:p>
        </w:tc>
      </w:tr>
    </w:tbl>
    <w:p w:rsidR="00B27843" w:rsidRPr="00A20D60" w:rsidRDefault="00B27843" w:rsidP="00B27843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27843" w:rsidRPr="00A20D60" w:rsidTr="0022710B">
        <w:tc>
          <w:tcPr>
            <w:tcW w:w="9695" w:type="dxa"/>
            <w:gridSpan w:val="6"/>
          </w:tcPr>
          <w:p w:rsidR="00B27843" w:rsidRPr="00A20D60" w:rsidRDefault="00B27843" w:rsidP="0022710B">
            <w:pPr>
              <w:spacing w:line="264" w:lineRule="auto"/>
              <w:jc w:val="both"/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</w:pPr>
            <w:r w:rsidRPr="00B27843">
              <w:rPr>
                <w:rFonts w:asciiTheme="majorHAnsi" w:hAnsiTheme="majorHAnsi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B27843" w:rsidRPr="00A20D60" w:rsidTr="0022710B">
        <w:trPr>
          <w:trHeight w:val="7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B27843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Lukan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, B. (2001):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Slovenska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dramaturgija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dramaturgija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kot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gledališka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praksa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. </w:t>
            </w:r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 xml:space="preserve">Ljubljana: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Slovenski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gledališki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muzej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.</w:t>
            </w:r>
          </w:p>
          <w:p w:rsidR="00B27843" w:rsidRPr="00A20D60" w:rsidRDefault="00B27843" w:rsidP="00B27843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Lukan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, B. (2013):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Performativne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pisave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razprave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performansu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>gledališču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  <w:lang w:val="it-IT"/>
              </w:rPr>
              <w:t xml:space="preserve">. </w:t>
            </w:r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 xml:space="preserve">Maribor: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Aristej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.</w:t>
            </w:r>
          </w:p>
          <w:p w:rsidR="00B27843" w:rsidRPr="00A20D60" w:rsidRDefault="00B27843" w:rsidP="00B27843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S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h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u</w:t>
            </w:r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g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h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n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ess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y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N 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(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2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0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1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2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): 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p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pl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y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i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ng</w:t>
            </w:r>
            <w:r w:rsidRPr="00A20D60">
              <w:rPr>
                <w:rFonts w:asciiTheme="majorHAnsi" w:hAnsiTheme="majorHAnsi" w:cs="Calibri Light"/>
                <w:spacing w:val="3"/>
                <w:sz w:val="22"/>
                <w:szCs w:val="22"/>
              </w:rPr>
              <w:t xml:space="preserve"> 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P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>r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f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o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>r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m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n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c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e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 xml:space="preserve"> 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li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>v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 a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rt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, soc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i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ll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y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 xml:space="preserve">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n</w:t>
            </w:r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g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g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ed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 xml:space="preserve"> 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t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h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e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at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r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 xml:space="preserve">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n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d 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f</w:t>
            </w:r>
            <w:r w:rsidRPr="00A20D60">
              <w:rPr>
                <w:rFonts w:asciiTheme="majorHAnsi" w:hAnsiTheme="majorHAnsi" w:cs="Calibri Light"/>
                <w:spacing w:val="3"/>
                <w:sz w:val="22"/>
                <w:szCs w:val="22"/>
              </w:rPr>
              <w:t>f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c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t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i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>v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 p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ra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c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t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i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c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e.</w:t>
            </w:r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 xml:space="preserve">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L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o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n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d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on: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 xml:space="preserve"> P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-4"/>
                <w:sz w:val="22"/>
                <w:szCs w:val="22"/>
              </w:rPr>
              <w:t>l</w:t>
            </w:r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g</w:t>
            </w:r>
            <w:r w:rsidRPr="00A20D60">
              <w:rPr>
                <w:rFonts w:asciiTheme="majorHAnsi" w:hAnsiTheme="majorHAnsi" w:cs="Calibri Light"/>
                <w:spacing w:val="1"/>
                <w:sz w:val="22"/>
                <w:szCs w:val="22"/>
              </w:rPr>
              <w:t>r</w:t>
            </w:r>
            <w:r w:rsidRPr="00A20D60">
              <w:rPr>
                <w:rFonts w:asciiTheme="majorHAnsi" w:hAnsiTheme="majorHAnsi" w:cs="Calibri Light"/>
                <w:spacing w:val="-3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>v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e</w:t>
            </w:r>
            <w:r w:rsidRPr="00A20D60">
              <w:rPr>
                <w:rFonts w:asciiTheme="majorHAnsi" w:hAnsiTheme="majorHAnsi" w:cs="Calibri Light"/>
                <w:spacing w:val="3"/>
                <w:sz w:val="22"/>
                <w:szCs w:val="22"/>
              </w:rPr>
              <w:t xml:space="preserve"> </w:t>
            </w:r>
            <w:r w:rsidRPr="00A20D60">
              <w:rPr>
                <w:rFonts w:asciiTheme="majorHAnsi" w:hAnsiTheme="majorHAnsi" w:cs="Calibri Light"/>
                <w:spacing w:val="-4"/>
                <w:sz w:val="22"/>
                <w:szCs w:val="22"/>
              </w:rPr>
              <w:t>M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acmi</w:t>
            </w:r>
            <w:r w:rsidRPr="00A20D60">
              <w:rPr>
                <w:rFonts w:asciiTheme="majorHAnsi" w:hAnsiTheme="majorHAnsi" w:cs="Calibri Light"/>
                <w:spacing w:val="-2"/>
                <w:sz w:val="22"/>
                <w:szCs w:val="22"/>
              </w:rPr>
              <w:t>l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l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a</w:t>
            </w:r>
            <w:r w:rsidRPr="00A20D60">
              <w:rPr>
                <w:rFonts w:asciiTheme="majorHAnsi" w:hAnsiTheme="majorHAnsi" w:cs="Calibri Light"/>
                <w:spacing w:val="-1"/>
                <w:sz w:val="22"/>
                <w:szCs w:val="22"/>
              </w:rPr>
              <w:t>n.</w:t>
            </w:r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 xml:space="preserve"> </w:t>
            </w:r>
          </w:p>
          <w:p w:rsidR="00B27843" w:rsidRPr="00A20D60" w:rsidRDefault="00B27843" w:rsidP="00B27843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Ubersfeld</w:t>
            </w:r>
            <w:proofErr w:type="spellEnd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 xml:space="preserve">, A. (2002): Reading Theatre: Theatrical Dialogue. Ottawa: </w:t>
            </w:r>
            <w:proofErr w:type="spellStart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Legas</w:t>
            </w:r>
            <w:proofErr w:type="spellEnd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 xml:space="preserve"> Publishing.</w:t>
            </w:r>
          </w:p>
          <w:p w:rsidR="00B27843" w:rsidRPr="00A20D60" w:rsidRDefault="00B27843" w:rsidP="0022710B">
            <w:pPr>
              <w:tabs>
                <w:tab w:val="left" w:pos="8789"/>
              </w:tabs>
              <w:spacing w:line="264" w:lineRule="auto"/>
              <w:rPr>
                <w:rFonts w:asciiTheme="majorHAnsi" w:hAnsiTheme="majorHAnsi" w:cs="Calibri Light"/>
                <w:spacing w:val="2"/>
                <w:sz w:val="22"/>
                <w:szCs w:val="22"/>
              </w:rPr>
            </w:pPr>
          </w:p>
          <w:p w:rsidR="00B27843" w:rsidRPr="00A20D60" w:rsidRDefault="00B27843" w:rsidP="0022710B">
            <w:pPr>
              <w:tabs>
                <w:tab w:val="left" w:pos="8789"/>
              </w:tabs>
              <w:spacing w:line="264" w:lineRule="auto"/>
              <w:rPr>
                <w:rFonts w:asciiTheme="majorHAnsi" w:hAnsiTheme="majorHAnsi" w:cs="Calibri Light"/>
                <w:spacing w:val="2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Dopolnilna</w:t>
            </w:r>
            <w:proofErr w:type="spellEnd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literatura</w:t>
            </w:r>
            <w:proofErr w:type="spellEnd"/>
            <w:r w:rsidRPr="00A20D60">
              <w:rPr>
                <w:rFonts w:asciiTheme="majorHAnsi" w:hAnsiTheme="majorHAnsi" w:cs="Calibri Light"/>
                <w:spacing w:val="2"/>
                <w:sz w:val="22"/>
                <w:szCs w:val="22"/>
              </w:rPr>
              <w:t>:</w:t>
            </w:r>
          </w:p>
          <w:p w:rsidR="00B27843" w:rsidRPr="00A20D60" w:rsidRDefault="00B27843" w:rsidP="0022710B">
            <w:pPr>
              <w:tabs>
                <w:tab w:val="left" w:pos="8789"/>
              </w:tabs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Na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priporočilo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visokošolskega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učitelja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/ 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>On the recommendation of a higher education teacher.</w:t>
            </w:r>
          </w:p>
        </w:tc>
      </w:tr>
      <w:tr w:rsidR="00B27843" w:rsidRPr="00A20D60" w:rsidTr="0022710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Cilji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kompetence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B27843" w:rsidRPr="00A20D60" w:rsidTr="0022710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Cilji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/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se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seznani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zgodovinsko-teoretičnim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pregledom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scenskimi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umetnostmi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20. </w:t>
            </w:r>
            <w:r w:rsidRPr="00A20D60">
              <w:rPr>
                <w:rFonts w:asciiTheme="majorHAnsi" w:hAnsiTheme="majorHAnsi" w:cs="Calibri Light"/>
                <w:lang w:eastAsia="sl-SI"/>
              </w:rPr>
              <w:t xml:space="preserve">In 21.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stoletja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proofErr w:type="gramStart"/>
            <w:r w:rsidRPr="00A20D60">
              <w:rPr>
                <w:rFonts w:asciiTheme="majorHAnsi" w:hAnsiTheme="majorHAnsi" w:cs="Calibri Light"/>
                <w:lang w:eastAsia="sl-SI"/>
              </w:rPr>
              <w:t>razume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heterogeni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diskurz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scenskih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praks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20. </w:t>
            </w:r>
            <w:proofErr w:type="gramStart"/>
            <w:r w:rsidRPr="00A20D60">
              <w:rPr>
                <w:rFonts w:asciiTheme="majorHAnsi" w:hAnsiTheme="majorHAnsi" w:cs="Calibri Light"/>
                <w:lang w:eastAsia="sl-SI"/>
              </w:rPr>
              <w:t>in</w:t>
            </w:r>
            <w:proofErr w:type="gramEnd"/>
            <w:r w:rsidRPr="00A20D60">
              <w:rPr>
                <w:rFonts w:asciiTheme="majorHAnsi" w:hAnsiTheme="majorHAnsi" w:cs="Calibri Light"/>
                <w:lang w:eastAsia="sl-SI"/>
              </w:rPr>
              <w:t xml:space="preserve"> 21.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stoletja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ki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povezuje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uprizoritvene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vizualne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intermedijske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val="it-IT" w:eastAsia="sl-SI"/>
              </w:rPr>
            </w:pPr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je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sposob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(e)n/-a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avtorskega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koncipiranja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scenskega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dogodka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ter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analitične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razgradnje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konstitutivne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val="it-IT" w:eastAsia="sl-SI"/>
              </w:rPr>
              <w:t>elemente</w:t>
            </w:r>
            <w:proofErr w:type="spellEnd"/>
            <w:r w:rsidRPr="00A20D60">
              <w:rPr>
                <w:rFonts w:asciiTheme="majorHAnsi" w:hAnsiTheme="majorHAnsi" w:cs="Calibri Light"/>
                <w:lang w:val="it-IT" w:eastAsia="sl-SI"/>
              </w:rPr>
              <w:t>.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Splošne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kompetence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razumevanje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dramaturgije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kot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dramsko-teoretske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gledališke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(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scenske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)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prakse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, 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poznavanje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teoretskih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ozadij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uprizoritvenih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,</w:t>
            </w:r>
          </w:p>
          <w:p w:rsidR="00B27843" w:rsidRPr="00A20D60" w:rsidRDefault="00B27843" w:rsidP="00B2784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lang w:eastAsia="sl-SI"/>
              </w:rPr>
            </w:pPr>
            <w:proofErr w:type="spellStart"/>
            <w:proofErr w:type="gramStart"/>
            <w:r w:rsidRPr="00A20D60">
              <w:rPr>
                <w:rFonts w:asciiTheme="majorHAnsi" w:hAnsiTheme="majorHAnsi" w:cs="Calibri Light"/>
                <w:lang w:eastAsia="sl-SI"/>
              </w:rPr>
              <w:t>vzpostavljanje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lastne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perspektive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do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uprizoritvenih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znotraj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popularne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lang w:eastAsia="sl-SI"/>
              </w:rPr>
              <w:t>kulture</w:t>
            </w:r>
            <w:proofErr w:type="spellEnd"/>
            <w:r w:rsidRPr="00A20D60">
              <w:rPr>
                <w:rFonts w:asciiTheme="majorHAnsi" w:hAnsiTheme="majorHAnsi" w:cs="Calibri Light"/>
                <w:lang w:eastAsia="sl-SI"/>
              </w:rPr>
              <w:t>.</w:t>
            </w:r>
          </w:p>
          <w:p w:rsidR="00B27843" w:rsidRPr="00A20D60" w:rsidRDefault="00B27843" w:rsidP="0022710B">
            <w:pPr>
              <w:pStyle w:val="Odstavekseznama"/>
              <w:spacing w:line="264" w:lineRule="auto"/>
              <w:ind w:left="360"/>
              <w:rPr>
                <w:rFonts w:asciiTheme="majorHAnsi" w:hAnsiTheme="majorHAnsi" w:cs="Calibri Light"/>
                <w:lang w:eastAsia="sl-SI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Predmetno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specifične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kompetence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definicij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scenskega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dogodka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vrednotenje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konstitutivnih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elementov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scenskega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dogodka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sposobnost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analiziranja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dramaturškega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diskurza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aktivno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vstopanje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uprizoritveni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proces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Objectives: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becomes familiar with the historical-theoretical overview of the performing arts of the 20</w:t>
            </w:r>
            <w:r w:rsidRPr="00A20D6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th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and 21</w:t>
            </w:r>
            <w:r w:rsidRPr="00A20D6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centurs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understands the heterogeneous discourse of stage practices of the 20</w:t>
            </w:r>
            <w:r w:rsidRPr="00A20D6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th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and 21</w:t>
            </w:r>
            <w:r w:rsidRPr="00A20D6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century, which connects performing, visual and intermediate arts,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capable of authorial conception of a scenic event and analytical decomposition into constitutive elements.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General competences: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understanding of dramaturgy as a dramatic-theoretical and theatrical (stage) practice,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 of the theoretical background of the performing arts,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establishing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one's own perspective on the performing arts within popular culture.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Subject-specific competences: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understanding different definitions of scenic event,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knowledge, understanding and evaluation of the constitutive elements of a scenic event,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ability to analyse dramaturgical discourse,</w:t>
            </w:r>
          </w:p>
          <w:p w:rsidR="00B27843" w:rsidRPr="00A20D60" w:rsidRDefault="00B27843" w:rsidP="00B27843">
            <w:pPr>
              <w:numPr>
                <w:ilvl w:val="0"/>
                <w:numId w:val="4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entry into the staging process.</w:t>
            </w:r>
          </w:p>
        </w:tc>
      </w:tr>
      <w:tr w:rsidR="00B27843" w:rsidRPr="00A20D60" w:rsidTr="0022710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Predvideni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rezultati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27843" w:rsidRPr="00A20D60" w:rsidTr="0022710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Znanje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razumevanje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B27843" w:rsidRPr="00A20D60" w:rsidRDefault="00B27843" w:rsidP="00B27843">
            <w:pPr>
              <w:pStyle w:val="Vnos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jc w:val="left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pozna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temeljna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koncepte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sodobnih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uprizoritvenih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praks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do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njih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vzpostavi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lastno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argumentirano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perspektivo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B27843" w:rsidRPr="00A20D60" w:rsidRDefault="00B27843" w:rsidP="00B27843">
            <w:pPr>
              <w:pStyle w:val="Vnos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jc w:val="left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razume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heterogeni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diskurz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scenskih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praks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20.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21.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stoletja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povezuje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uprizoritvene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vizualne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intermedijske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  <w:p w:rsidR="00B27843" w:rsidRPr="00A20D60" w:rsidRDefault="00B27843" w:rsidP="0022710B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Uporaba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</w:t>
            </w:r>
            <w:proofErr w:type="spellEnd"/>
          </w:p>
          <w:p w:rsidR="00B27843" w:rsidRPr="00A20D60" w:rsidRDefault="00B27843" w:rsidP="00B27843">
            <w:pPr>
              <w:pStyle w:val="Vnos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4" w:lineRule="auto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sposob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pripraviti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dramaturško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razčlembo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kateri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ključne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uprizoritvene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.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: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/-ka: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refleksijo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scenskih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sklopu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popularne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kulture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družbenega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potenciala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uprizoritvenih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knows the fundamental works, authors and concepts of contemporary performance practices and establishes his /her own argumentative perspective on them,</w:t>
            </w:r>
          </w:p>
          <w:p w:rsidR="00B27843" w:rsidRPr="00A20D60" w:rsidRDefault="00B27843" w:rsidP="00B27843">
            <w:pPr>
              <w:numPr>
                <w:ilvl w:val="0"/>
                <w:numId w:val="1"/>
              </w:numPr>
              <w:spacing w:line="264" w:lineRule="auto"/>
              <w:ind w:hanging="192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heterogeneous discourse of stage practices of the 20</w:t>
            </w:r>
            <w:r w:rsidRPr="00A20D6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th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and 21</w:t>
            </w:r>
            <w:r w:rsidRPr="00A20D60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century, which connects performing, visual and intermediate arts.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Application: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B27843" w:rsidRPr="00A20D60" w:rsidRDefault="00B27843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is capable of preparing a dramaturgical breakdown, in which he/she studies the key performance elements.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Reflection: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B27843" w:rsidRPr="00A20D60" w:rsidRDefault="00B27843" w:rsidP="0022710B">
            <w:pPr>
              <w:spacing w:line="264" w:lineRule="auto"/>
              <w:ind w:left="348" w:hanging="180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develops a critical reflection of the performing arts as part of popular culture and recognition of the social potential of the performing arts.</w:t>
            </w:r>
          </w:p>
        </w:tc>
      </w:tr>
      <w:tr w:rsidR="00B27843" w:rsidRPr="00A20D60" w:rsidTr="0022710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ind w:left="360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B27843" w:rsidRPr="00A20D60" w:rsidTr="0022710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Metode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poučevanja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učenja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B27843" w:rsidRPr="00A20D60" w:rsidTr="0022710B">
        <w:trPr>
          <w:trHeight w:val="7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Predavanja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diskusija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skupinsko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samostojno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predstavitve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praks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Lectures, discussion, group work, independent work, presentations of artistic practices.</w:t>
            </w:r>
          </w:p>
        </w:tc>
      </w:tr>
      <w:tr w:rsidR="00B27843" w:rsidRPr="00A20D60" w:rsidTr="0022710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Načini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ocenjevanja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Delež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(v %) /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Assessment:</w:t>
            </w:r>
          </w:p>
        </w:tc>
      </w:tr>
      <w:tr w:rsidR="00B27843" w:rsidRPr="00A20D60" w:rsidTr="0022710B">
        <w:trPr>
          <w:trHeight w:val="19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-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ustni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izpit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-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dramaturška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razčlemba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60%</w:t>
            </w:r>
          </w:p>
          <w:p w:rsidR="00B27843" w:rsidRPr="00A20D60" w:rsidRDefault="00B27843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40%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Type (examination, oral, coursework, project):</w:t>
            </w:r>
          </w:p>
          <w:p w:rsidR="00B27843" w:rsidRPr="00A20D60" w:rsidRDefault="00B27843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- oral exam</w:t>
            </w: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- dramaturgical analysis</w:t>
            </w:r>
          </w:p>
        </w:tc>
      </w:tr>
      <w:tr w:rsidR="00B27843" w:rsidRPr="00A20D60" w:rsidTr="0022710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B27843" w:rsidRPr="00A20D60" w:rsidRDefault="00B27843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nosilca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B27843" w:rsidRPr="00A20D60" w:rsidTr="0022710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SITAR, Jelena.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Doživljajske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postmodernem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gledališču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otroke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Dialogi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ISSN 0012-2068, 2015,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letn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51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7/8, str. 45-56,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[COBISS.SI-ID 1538057156]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SITAR, Jelena.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Terminologija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kontekst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. V: KROFLIN, Livija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Međunarodni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skup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Europske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odrednice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pojma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stručno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lutkarsko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nazivlje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zbornik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radova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(Osijek, 19. 11. 2014.). Osijek: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Sveučilište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Josipa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Jurja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Strossmayera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Umjetnička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akademija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2014, str. 45-56,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portret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[COBISS.SI-ID 1537296068]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SITAR, Jelena.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Pavliha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uniformi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evolucija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slovenske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času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revolucije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V: 8.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bienale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ustvarjalcev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Slovenije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Maribor,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10.-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13.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september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2015. Maribor: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gledališče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Maribor.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2015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str. 58-67,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[COBISS.SI-ID 1537833668]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SITAR, Jelena.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Fingerplay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heritage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theater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=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Igra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prstima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baština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u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kazalištu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V: IVON,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Hicela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ur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Dijete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-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baština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-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odgoj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obrazovanje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sažetci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radova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= Child - heritage - education : abstracts,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Znanstvena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konferencija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s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međunarodnim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sudjelovanjem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9. -11.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listopada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2014, Hvar. [Split: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Filozofski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fakultet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Sveučilišta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u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Splitu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].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2014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str. 19. [COBISS.SI-ID 1536918980]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dodatnega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besedila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Mali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potepuh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[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dramatizacija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otroški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skladbi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W. M.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Mozarta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slovenskem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besedilu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Jožeta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Humra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]. Mojca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Pokrajculja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[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dramatizacija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ljudske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pravljice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],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Zbirka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oder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knj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8). 1.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izd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Maribor: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Aristej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2013.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68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str.,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ISBN 978-961-220-087-9. [COBISS.SI-ID 76548609]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Cappuccetto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rosso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predstava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izvedbi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gledališča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Zapik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festivalu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nadiških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dolinah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- festival delle valli del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natisone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19.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7. - 26. 7. 2017.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Kobarid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Gledališče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Zapik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24.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jul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2017. [COBISS.SI-ID 1539618756]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Cappuccetto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rosso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predstava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izvedbi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gledališča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Zapik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Puppet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festival Alpe Adria, Grado, Aquileia, 21.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8. - 26. 8. 2017.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Calle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Tognon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Gledališče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Zapik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23. avg. 2017. [COBISS.SI-ID 1539619012]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), DRAŽUMERIČ, Samo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pripovedovalec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), GLAVAN, Rok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pripovedovalec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Trdinove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kamišiBAJKE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predstave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od 150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letnici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prihoda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Janeza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Trdine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Novo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Mesto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23.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maj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- 3.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junij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2017. Novo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Mesto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2017. [COBISS.SI-ID 1539525828]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pripovedovalec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Volk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sedem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kozličkov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priredba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pravljice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4.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ljubljanskem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festivalu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kamišibaj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gledališča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Zmaj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Kamišibaj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18. - 20.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maj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2017. [COBISS.SI-ID 1539375556]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scenarist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oblikovalec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uprizoritve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Zaljubljeni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žabec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lutkovna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okviru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Small size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dnevov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9.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ljubljanskem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festivalu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kulturno-umetnostne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vzgoje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Bobri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21. 1. - 8. 2. 2017. [COBISS.SI-ID 1539237572]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oblikovalec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uprizoritve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Doktor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Faust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[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obnovljena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slovenska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lutkovna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]. Ljubljana: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Lutkovno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gledališče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Ljubljana, 2016. [COBISS.SI-ID 1538404292]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scenarist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The mouse was making porridge =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Miška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kaško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kuhala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lutkovna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Kids Euro festival, Washington , DC, October 24 - November 8, 2015. [COBISS.SI-ID 1537992900]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CVETKO, Igor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scenarist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), 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scenarist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Zverinice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Rezije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predstava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18.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pripovedovalskem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festivalu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Pravljice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danes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2015,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Cankarjev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dom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Slovenski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etnografski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muzej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Kinodvor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19. - 21.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3. 2015. Ljubljana: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Cankarjev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dom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20.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mar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2015.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scenarist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Mišja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priča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Split: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Gradsko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kazalište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lutaka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2014. http://www.gkl-split.hr/predstave-premijere. [COBISS.SI-ID 1536917700]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režiser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Petelin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se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sestavi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[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uprizoritev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besedilu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Daneta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Zajca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].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Maribor: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Lutkovno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gledališče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Maribor, 2014. [COBISS.SI-ID 1536345284]  </w:t>
            </w:r>
          </w:p>
          <w:p w:rsidR="00B27843" w:rsidRPr="00A20D60" w:rsidRDefault="00B27843" w:rsidP="00B27843">
            <w:pPr>
              <w:numPr>
                <w:ilvl w:val="0"/>
                <w:numId w:val="3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SITAR, Jelena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urednik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lutk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2014. 23 str.,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ilustr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[COBISS.SI-ID 274417920] </w:t>
            </w:r>
          </w:p>
        </w:tc>
      </w:tr>
    </w:tbl>
    <w:p w:rsidR="00B27843" w:rsidRPr="00A20D60" w:rsidRDefault="00B27843" w:rsidP="00B27843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p w:rsidR="00B27843" w:rsidRPr="00A20D60" w:rsidRDefault="00B27843" w:rsidP="00B27843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p w:rsidR="00B27843" w:rsidRPr="00A20D60" w:rsidRDefault="00B27843" w:rsidP="00B27843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p w:rsidR="00B27843" w:rsidRPr="00A20D60" w:rsidRDefault="00B27843" w:rsidP="00B27843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p w:rsidR="004A0E84" w:rsidRDefault="004A0E84"/>
    <w:sectPr w:rsidR="004A0E84" w:rsidSect="00922C69">
      <w:headerReference w:type="default" r:id="rId5"/>
      <w:pgSz w:w="11906" w:h="16838"/>
      <w:pgMar w:top="1411" w:right="1411" w:bottom="1987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14E" w:rsidRPr="00743EDD" w:rsidRDefault="00B27843" w:rsidP="00C2315A">
    <w:pPr>
      <w:tabs>
        <w:tab w:val="center" w:pos="4536"/>
        <w:tab w:val="right" w:pos="9072"/>
      </w:tabs>
      <w:jc w:val="center"/>
      <w:rPr>
        <w:rFonts w:ascii="Microsoft Sans Serif" w:hAnsi="Microsoft Sans Serif" w:cs="Microsoft Sans Serif"/>
        <w:i/>
        <w:iCs/>
        <w:sz w:val="20"/>
        <w:u w:val="single"/>
        <w:lang w:val="en"/>
      </w:rPr>
    </w:pPr>
    <w:r w:rsidRPr="00743EDD">
      <w:rPr>
        <w:rFonts w:ascii="Microsoft Sans Serif" w:hAnsi="Microsoft Sans Serif" w:cs="Microsoft Sans Serif"/>
        <w:sz w:val="20"/>
        <w:u w:val="single"/>
      </w:rPr>
      <w:t xml:space="preserve">UP PEF </w:t>
    </w:r>
    <w:proofErr w:type="spellStart"/>
    <w:r w:rsidRPr="00743EDD">
      <w:rPr>
        <w:rFonts w:ascii="Microsoft Sans Serif" w:hAnsi="Microsoft Sans Serif" w:cs="Microsoft Sans Serif"/>
        <w:sz w:val="20"/>
        <w:u w:val="single"/>
      </w:rPr>
      <w:t>Študijski</w:t>
    </w:r>
    <w:proofErr w:type="spellEnd"/>
    <w:r w:rsidRPr="00743EDD">
      <w:rPr>
        <w:rFonts w:ascii="Microsoft Sans Serif" w:hAnsi="Microsoft Sans Serif" w:cs="Microsoft Sans Serif"/>
        <w:sz w:val="20"/>
        <w:u w:val="single"/>
      </w:rPr>
      <w:t xml:space="preserve"> program 1. </w:t>
    </w:r>
    <w:proofErr w:type="spellStart"/>
    <w:proofErr w:type="gramStart"/>
    <w:r w:rsidRPr="00743EDD">
      <w:rPr>
        <w:rFonts w:ascii="Microsoft Sans Serif" w:hAnsi="Microsoft Sans Serif" w:cs="Microsoft Sans Serif"/>
        <w:sz w:val="20"/>
        <w:u w:val="single"/>
      </w:rPr>
      <w:t>stopnje</w:t>
    </w:r>
    <w:proofErr w:type="spellEnd"/>
    <w:proofErr w:type="gramEnd"/>
    <w:r w:rsidRPr="00743EDD">
      <w:rPr>
        <w:rFonts w:ascii="Microsoft Sans Serif" w:hAnsi="Microsoft Sans Serif" w:cs="Microsoft Sans Serif"/>
        <w:sz w:val="20"/>
        <w:u w:val="single"/>
      </w:rPr>
      <w:t xml:space="preserve"> </w:t>
    </w:r>
    <w:proofErr w:type="spellStart"/>
    <w:r>
      <w:rPr>
        <w:rFonts w:ascii="Microsoft Sans Serif" w:hAnsi="Microsoft Sans Serif" w:cs="Microsoft Sans Serif"/>
        <w:i/>
        <w:sz w:val="20"/>
        <w:u w:val="single"/>
      </w:rPr>
      <w:t>Vizualne</w:t>
    </w:r>
    <w:proofErr w:type="spellEnd"/>
    <w:r>
      <w:rPr>
        <w:rFonts w:ascii="Microsoft Sans Serif" w:hAnsi="Microsoft Sans Serif" w:cs="Microsoft Sans Serif"/>
        <w:i/>
        <w:sz w:val="20"/>
        <w:u w:val="single"/>
      </w:rPr>
      <w:t xml:space="preserve"> </w:t>
    </w:r>
    <w:proofErr w:type="spellStart"/>
    <w:r>
      <w:rPr>
        <w:rFonts w:ascii="Microsoft Sans Serif" w:hAnsi="Microsoft Sans Serif" w:cs="Microsoft Sans Serif"/>
        <w:i/>
        <w:sz w:val="20"/>
        <w:u w:val="single"/>
      </w:rPr>
      <w:t>umetnosti</w:t>
    </w:r>
    <w:proofErr w:type="spellEnd"/>
    <w:r>
      <w:rPr>
        <w:rFonts w:ascii="Microsoft Sans Serif" w:hAnsi="Microsoft Sans Serif" w:cs="Microsoft Sans Serif"/>
        <w:i/>
        <w:sz w:val="20"/>
        <w:u w:val="single"/>
      </w:rPr>
      <w:t xml:space="preserve"> in </w:t>
    </w:r>
    <w:proofErr w:type="spellStart"/>
    <w:r>
      <w:rPr>
        <w:rFonts w:ascii="Microsoft Sans Serif" w:hAnsi="Microsoft Sans Serif" w:cs="Microsoft Sans Serif"/>
        <w:i/>
        <w:sz w:val="20"/>
        <w:u w:val="single"/>
      </w:rPr>
      <w:t>oblikovanje</w:t>
    </w:r>
    <w:proofErr w:type="spellEnd"/>
    <w:r w:rsidRPr="00743EDD">
      <w:rPr>
        <w:rFonts w:ascii="Microsoft Sans Serif" w:hAnsi="Microsoft Sans Serif" w:cs="Microsoft Sans Serif"/>
        <w:i/>
        <w:iCs/>
        <w:sz w:val="20"/>
        <w:u w:val="single"/>
        <w:lang w:val="en"/>
      </w:rPr>
      <w:t xml:space="preserve"> </w:t>
    </w:r>
  </w:p>
  <w:p w:rsidR="0031314E" w:rsidRDefault="00B27843" w:rsidP="00CC1D16">
    <w:pPr>
      <w:pStyle w:val="Glava"/>
      <w:tabs>
        <w:tab w:val="clear" w:pos="4536"/>
        <w:tab w:val="clear" w:pos="9072"/>
        <w:tab w:val="left" w:pos="68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A39DB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BB5A11"/>
    <w:multiLevelType w:val="hybridMultilevel"/>
    <w:tmpl w:val="3AE83D7A"/>
    <w:lvl w:ilvl="0" w:tplc="93DA8CC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264E2"/>
    <w:multiLevelType w:val="hybridMultilevel"/>
    <w:tmpl w:val="4B9C26CC"/>
    <w:lvl w:ilvl="0" w:tplc="93DA8CC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5689E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43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27843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78A96-AEC5-44F3-AC51-07E71D80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2784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B27843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Vnos">
    <w:name w:val="Vnos"/>
    <w:basedOn w:val="Navaden"/>
    <w:rsid w:val="00B27843"/>
    <w:pPr>
      <w:ind w:left="708"/>
      <w:jc w:val="both"/>
    </w:pPr>
    <w:rPr>
      <w:rFonts w:ascii="Times New Roman" w:hAnsi="Times New Roman"/>
    </w:rPr>
  </w:style>
  <w:style w:type="paragraph" w:styleId="Glava">
    <w:name w:val="header"/>
    <w:basedOn w:val="Navaden"/>
    <w:link w:val="GlavaZnak"/>
    <w:uiPriority w:val="99"/>
    <w:unhideWhenUsed/>
    <w:rsid w:val="00B2784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7843"/>
    <w:rPr>
      <w:rFonts w:ascii="Calibri" w:eastAsia="Times New Roman" w:hAnsi="Calibri" w:cs="Times New Roman"/>
      <w:sz w:val="24"/>
      <w:szCs w:val="24"/>
      <w:lang w:val="en-GB" w:eastAsia="sl-SI"/>
    </w:rPr>
  </w:style>
  <w:style w:type="paragraph" w:styleId="Odstavekseznama">
    <w:name w:val="List Paragraph"/>
    <w:basedOn w:val="Navaden"/>
    <w:uiPriority w:val="34"/>
    <w:qFormat/>
    <w:rsid w:val="00B27843"/>
    <w:pPr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DD03C07-482F-445A-A98B-A697032F8E0D}"/>
</file>

<file path=customXml/itemProps2.xml><?xml version="1.0" encoding="utf-8"?>
<ds:datastoreItem xmlns:ds="http://schemas.openxmlformats.org/officeDocument/2006/customXml" ds:itemID="{E92D6584-AA9F-44C4-B2B0-191396B7CAC6}"/>
</file>

<file path=customXml/itemProps3.xml><?xml version="1.0" encoding="utf-8"?>
<ds:datastoreItem xmlns:ds="http://schemas.openxmlformats.org/officeDocument/2006/customXml" ds:itemID="{38E6D481-11D6-439D-8CDB-618D840FFE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2023-10-18T09:35:00Z</dcterms:created>
  <dcterms:modified xsi:type="dcterms:W3CDTF">2023-10-18T09:36:00Z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16452400</vt:r8>
  </property>
</Properties>
</file>